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C1" w:rsidRPr="00A84CC1" w:rsidRDefault="00A84CC1" w:rsidP="00A84CC1">
      <w:pPr>
        <w:spacing w:line="276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A84CC1">
        <w:rPr>
          <w:rFonts w:ascii="Times New Roman" w:eastAsia="Times New Roman" w:hAnsi="Times New Roman" w:cs="Times New Roman"/>
          <w:i/>
          <w:lang w:eastAsia="pl-PL"/>
        </w:rPr>
        <w:t>Załącznik nr 1</w:t>
      </w:r>
    </w:p>
    <w:p w:rsidR="00A84CC1" w:rsidRPr="00A84CC1" w:rsidRDefault="00A84CC1" w:rsidP="00A84CC1">
      <w:pPr>
        <w:spacing w:line="276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A84CC1">
        <w:rPr>
          <w:rFonts w:ascii="Times New Roman" w:eastAsia="Times New Roman" w:hAnsi="Times New Roman" w:cs="Times New Roman"/>
          <w:i/>
          <w:lang w:eastAsia="pl-PL"/>
        </w:rPr>
        <w:t xml:space="preserve">Do Zarządzenia Wójta </w:t>
      </w:r>
    </w:p>
    <w:p w:rsidR="00A84CC1" w:rsidRPr="00A84CC1" w:rsidRDefault="00A84CC1" w:rsidP="00A84CC1">
      <w:pPr>
        <w:spacing w:line="276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A84CC1">
        <w:rPr>
          <w:rFonts w:ascii="Times New Roman" w:eastAsia="Times New Roman" w:hAnsi="Times New Roman" w:cs="Times New Roman"/>
          <w:i/>
          <w:lang w:eastAsia="pl-PL"/>
        </w:rPr>
        <w:t>Gminy Pacanów Nr 75/2015</w:t>
      </w:r>
    </w:p>
    <w:p w:rsidR="00A84CC1" w:rsidRPr="00A84CC1" w:rsidRDefault="00A84CC1" w:rsidP="00A84CC1">
      <w:pPr>
        <w:spacing w:line="276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A84CC1">
        <w:rPr>
          <w:rFonts w:ascii="Times New Roman" w:eastAsia="Times New Roman" w:hAnsi="Times New Roman" w:cs="Times New Roman"/>
          <w:i/>
          <w:lang w:eastAsia="pl-PL"/>
        </w:rPr>
        <w:t>Z dnia 09.06.2015 r.</w:t>
      </w:r>
    </w:p>
    <w:p w:rsidR="00A84CC1" w:rsidRDefault="00A84CC1" w:rsidP="000E2BE8">
      <w:pPr>
        <w:spacing w:line="276" w:lineRule="auto"/>
        <w:jc w:val="left"/>
        <w:rPr>
          <w:rFonts w:ascii="Times New Roman" w:eastAsia="Times New Roman" w:hAnsi="Times New Roman" w:cs="Times New Roman"/>
          <w:i/>
          <w:sz w:val="27"/>
          <w:szCs w:val="27"/>
          <w:lang w:eastAsia="pl-PL"/>
        </w:rPr>
      </w:pPr>
    </w:p>
    <w:p w:rsidR="00F2080A" w:rsidRPr="00A84CC1" w:rsidRDefault="00F2080A" w:rsidP="000E2BE8">
      <w:pPr>
        <w:spacing w:line="276" w:lineRule="auto"/>
        <w:jc w:val="lef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Wójt Gminy Pacanów ogłasza nabór wniosków o udzielenie dotacji na sfinansowanie prac konserwatorskich, restauratorskich lub robót budowlanych przy zabytkach wpisanych do rejestru zabytków. </w:t>
      </w:r>
    </w:p>
    <w:p w:rsidR="00F2080A" w:rsidRPr="00A84CC1" w:rsidRDefault="00F2080A" w:rsidP="000E2BE8">
      <w:pPr>
        <w:spacing w:line="276" w:lineRule="auto"/>
        <w:jc w:val="lef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Wnioski należy składać do dnia 16.06.2015r. w sekretariacie Urzędu Gminy w Pacanowie, ul. Rynek 15.</w:t>
      </w:r>
    </w:p>
    <w:p w:rsidR="000E2BE8" w:rsidRPr="00A84CC1" w:rsidRDefault="00F2080A" w:rsidP="000E2BE8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Konkurs ogłaszany jest na podstawie Uchwały Nr X/47/15 Rady Gminy Pacanów z dnia 14.05.2015 r. w sprawie zasad udzielania dotacji na sfinansowanie prac konserwatorskich, restauratorskich lub robót budowlanych przy zabytku wpisanym do rejestru zabytków  (</w:t>
      </w:r>
      <w:r w:rsidR="0061117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opublikowana w </w:t>
      </w: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Dziennik</w:t>
      </w:r>
      <w:r w:rsidR="0061117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</w:t>
      </w: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Urzędowy</w:t>
      </w:r>
      <w:r w:rsidR="0061117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</w:t>
      </w: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Województwa Świętokrzyskiego z 2015 r.  poz.1677).</w:t>
      </w:r>
      <w:r w:rsidRPr="00A84CC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WARUNKI UDZIAŁU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2080A" w:rsidRPr="00A84CC1" w:rsidRDefault="00F2080A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1.Rodzaje zadań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Dotacja może być udzielona na sfinansowanie prac lub robót budowlanych przy zabytku, który spełnia łącznie następujące kryteria: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znajduje się na stałe na terenie Gminy Pacanów,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2) jest wpisany do rejestru zabytków </w:t>
      </w:r>
    </w:p>
    <w:p w:rsidR="000E2BE8" w:rsidRPr="00A84CC1" w:rsidRDefault="000E2BE8" w:rsidP="003F797C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2BE8" w:rsidRPr="00A84CC1" w:rsidRDefault="00F2080A" w:rsidP="003F797C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2.Wnioskodawcy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dotację może  się ubiegać każdy podmiot będący właścicielem lub posiadaczem zabytku, a także podmiot, który do tego zabytku posiada tytuł prawny wynikający z użytkowania wieczystego, ograniczonego prawa rzeczowego, trwałego zarządu albo stosunku zobowiązaniowego.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Dotacja może być udzielona na sfinansowanie prac lub robót budowlanych przy zabytku, które wnioskodawca zamierza wykonać w roku złożenia wniosku.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Wnioskodawca może równocześnie wystąpić z kilkoma wnioskami o dotacje do prac lub robót budowlanych przy więcej niż jednym zabytku.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RODZAJE ROBÓT PODLEGAJĄCYCH DOFINANSOWANIU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E2BE8" w:rsidRPr="00A84CC1" w:rsidRDefault="00F2080A" w:rsidP="000E2BE8">
      <w:pPr>
        <w:autoSpaceDE w:val="0"/>
        <w:autoSpaceDN w:val="0"/>
        <w:adjustRightInd w:val="0"/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na prace lub roboty budowlane przy zabytku może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finansować nakłady obejmujące:</w:t>
      </w:r>
    </w:p>
    <w:p w:rsidR="000E2BE8" w:rsidRPr="00A84CC1" w:rsidRDefault="000E2BE8" w:rsidP="000E2BE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84CC1">
        <w:rPr>
          <w:rFonts w:ascii="Times New Roman" w:hAnsi="Times New Roman" w:cs="Times New Roman"/>
          <w:sz w:val="24"/>
          <w:szCs w:val="24"/>
        </w:rPr>
        <w:t>wykonanie dokumentacji konserwatorskiej;</w:t>
      </w:r>
    </w:p>
    <w:p w:rsidR="000E2BE8" w:rsidRPr="00A84CC1" w:rsidRDefault="000E2BE8" w:rsidP="000E2BE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2)   opracowanie programu prac konserwatorskich i restauratorskich;</w:t>
      </w:r>
    </w:p>
    <w:p w:rsidR="000E2BE8" w:rsidRPr="00A84CC1" w:rsidRDefault="000E2BE8" w:rsidP="000E2BE8">
      <w:pPr>
        <w:spacing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3) wykonanie projektu budowlanego zgodnie z przepisami prawa  budowlanego;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zabezpieczenie, zachowanie i utrwalenie substancji zabytku;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stabilizację konstrukcyjną części składowych zabytku lub odtworzenie w zakresie niezbędnym dla zachowania tego zabytku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lastRenderedPageBreak/>
        <w:t>odnowienie lub uzupełnienie tynków i okładzin architektonicznych albo ich całkowite odtworzenie, z uwzględnieniem charakterystycznej dla tego zabytku kolorystyki;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odnowienie lub całkowite odtworzenie okien, w tym ościeżnic i okiennic, zewnętrznych odrzwi i drzwi, więźby dachowej, pokrycia dachowego, rynien i rur spustowych;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modernizację instalacji elektrycznej w zabytkach drewnianych lub w zabytkach, które posiadają oryginalne, wykonane z drewna części składowe i przynależności;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wykonanie izolacji przeciwwilgociowej;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zakup i montaż instalacji przeciwwłamaniowej oraz przeciwpożarowej i odgromowej.</w:t>
      </w:r>
    </w:p>
    <w:p w:rsidR="000E2BE8" w:rsidRPr="00A84CC1" w:rsidRDefault="000E2BE8" w:rsidP="000E2BE8">
      <w:pPr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zakup materiałów konserwatorskich i budowlanych, niezbędnych do wykonania prac i robót przy zabytku wpisanym do rejestru,</w:t>
      </w:r>
    </w:p>
    <w:p w:rsidR="000E2BE8" w:rsidRPr="00A84CC1" w:rsidRDefault="00F2080A" w:rsidP="00F2080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WYSOKOŚĆ  DOTACJI</w:t>
      </w:r>
    </w:p>
    <w:p w:rsidR="000E2BE8" w:rsidRPr="00A84CC1" w:rsidRDefault="00F2080A" w:rsidP="000E2BE8">
      <w:pPr>
        <w:spacing w:line="276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Dotacja z budżetu Gminy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canów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wykonanie prac lub robót budowlanych przy jednym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tym samym zabytku może być udzielona w wysokości do 50 % ogółu nakładów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koniecznych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na te prace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lub roboty.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 </w:t>
      </w:r>
      <w:r w:rsidR="000E2BE8" w:rsidRPr="00A84CC1">
        <w:rPr>
          <w:rFonts w:ascii="Times New Roman" w:hAnsi="Times New Roman" w:cs="Times New Roman"/>
          <w:sz w:val="24"/>
          <w:szCs w:val="24"/>
        </w:rPr>
        <w:t>W przypadku gdy beneficjent na prace lub roboty budowlane przy zabytku otrzymuje również inne środki publiczne, kwota dotacji przyznanej z budżetu Gminy wraz z kwotami przyznanymi na ten cel innych środków publicznych nie może przekroczyć 100% nakładów koniecznych na wykonanie tych prac lub robót.</w:t>
      </w:r>
    </w:p>
    <w:p w:rsidR="000E2BE8" w:rsidRPr="00A84CC1" w:rsidRDefault="00F2080A" w:rsidP="00F2080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WYMAGANE DOKUMENTY</w:t>
      </w:r>
    </w:p>
    <w:p w:rsidR="000E2BE8" w:rsidRPr="00A84CC1" w:rsidRDefault="000E2BE8" w:rsidP="00F2080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E2BE8" w:rsidRPr="00A84CC1" w:rsidRDefault="00F2080A" w:rsidP="000E2BE8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na obowiązującym formul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arzu  (wg załączonego wzoru) </w:t>
      </w:r>
    </w:p>
    <w:p w:rsidR="000E2BE8" w:rsidRPr="00A84CC1" w:rsidRDefault="000E2BE8" w:rsidP="000E2BE8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>dokument potwierdzający posiadanie przez wnioskodawcę tytułu prawnego do zabytku,</w:t>
      </w:r>
    </w:p>
    <w:p w:rsidR="000E2BE8" w:rsidRPr="00A84CC1" w:rsidRDefault="000E2BE8" w:rsidP="000E2BE8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 xml:space="preserve">decyzję właściwego organu ochrony zabytków zezwalającą na przeprowadzenie prac lub robót, </w:t>
      </w:r>
    </w:p>
    <w:p w:rsidR="000E2BE8" w:rsidRPr="00A84CC1" w:rsidRDefault="000E2BE8" w:rsidP="000E2BE8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4CC1">
        <w:rPr>
          <w:rFonts w:ascii="Times New Roman" w:hAnsi="Times New Roman" w:cs="Times New Roman"/>
          <w:sz w:val="24"/>
          <w:szCs w:val="24"/>
        </w:rPr>
        <w:t xml:space="preserve">pozwolenie na budowę lub zgłoszenie robót, gdy wniosek dotyczy prac lub robót przy zabytku nieruchomym, </w:t>
      </w:r>
    </w:p>
    <w:p w:rsidR="000E2BE8" w:rsidRPr="00A84CC1" w:rsidRDefault="00F2080A" w:rsidP="00F2080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Rozpatrzeniu przez Komisję Konkursową będą podlegały tylko kompletne wnioski złożone wraz z wymaganymi załącznikami.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0E2BE8" w:rsidRPr="00A84CC1" w:rsidRDefault="00F2080A" w:rsidP="00F2080A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MIEJSCE I TERMIN SKŁADANIA WNIOSKÓW O DOTACJĘ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0E2BE8" w:rsidRPr="00A84CC1" w:rsidRDefault="00F2080A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do dnia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16.06.2015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w sekretariacie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Urzędu Gminy w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Pacanowie, ul. Rynek 15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pracy Urzędu Gminy w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Pacanowie: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poniedziałek -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piątek: 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7.0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0E2BE8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:00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VI. JEDNOSTKA/ OSOBA ODPOWIEDZIALNA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3F797C" w:rsidRPr="00A84CC1" w:rsidRDefault="003F797C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Referat Organizacyjny i Spraw Obywatelskich 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w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Pacanowie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ul.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Rynek 15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28-133 Pacanów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Kierownik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Referatu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Kazimierz </w:t>
      </w:r>
      <w:proofErr w:type="spellStart"/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Zdziebko</w:t>
      </w:r>
      <w:proofErr w:type="spellEnd"/>
    </w:p>
    <w:p w:rsidR="003F797C" w:rsidRPr="00A84CC1" w:rsidRDefault="003F797C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Tel 41 376 54 03 w. 11</w:t>
      </w:r>
    </w:p>
    <w:p w:rsidR="003F797C" w:rsidRPr="00A84CC1" w:rsidRDefault="003F797C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mail: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sekretarz@pacanow.pl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080A" w:rsidRPr="00A84C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ROZSTRZYGNIĘCIE KONKURSU</w:t>
      </w:r>
      <w:r w:rsidR="00F2080A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2080A" w:rsidRPr="00A84CC1" w:rsidRDefault="00F2080A" w:rsidP="003F797C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Rozpatrzeniu przez Komisję Konkursową będą podlegały tylko kompletne wnioski spełniające warunki określone w ogłoszeniu. Wnioski nie odpowiadające tym warunkom nie będą rozpatrywane.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rozstrzygnięciu konkursu i przyznaniu dotacji nastąpi w drodze uchwały Rady </w:t>
      </w:r>
      <w:r w:rsidR="003F797C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Gminy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3F797C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Pacanowie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. Uchwała zostanie niezwłocznie wywieszona na tablic</w:t>
      </w:r>
      <w:r w:rsidR="003F797C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ogłoszeń Urzędu Gminy w </w:t>
      </w:r>
      <w:r w:rsidR="003F797C"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Pacanowie i Biuletynie Informacji Publicznej</w:t>
      </w:r>
      <w:r w:rsidRPr="00A84C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D2D4A" w:rsidRDefault="00611172"/>
    <w:sectPr w:rsidR="002D2D4A" w:rsidSect="00E82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01CD4"/>
    <w:multiLevelType w:val="hybridMultilevel"/>
    <w:tmpl w:val="02A00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0C4268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FE203F9"/>
    <w:multiLevelType w:val="hybridMultilevel"/>
    <w:tmpl w:val="4A3E8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A5047"/>
    <w:multiLevelType w:val="hybridMultilevel"/>
    <w:tmpl w:val="5D701602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200"/>
        </w:tabs>
        <w:ind w:left="12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480"/>
        </w:tabs>
        <w:ind w:left="480" w:hanging="360"/>
      </w:pPr>
    </w:lvl>
    <w:lvl w:ilvl="3" w:tplc="04150011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 w:tplc="BF688840">
      <w:start w:val="1"/>
      <w:numFmt w:val="decimal"/>
      <w:lvlText w:val="%5."/>
      <w:lvlJc w:val="left"/>
      <w:pPr>
        <w:tabs>
          <w:tab w:val="num" w:pos="480"/>
        </w:tabs>
        <w:ind w:left="480" w:hanging="360"/>
      </w:pPr>
      <w:rPr>
        <w:i w:val="0"/>
      </w:rPr>
    </w:lvl>
    <w:lvl w:ilvl="5" w:tplc="04150011">
      <w:start w:val="1"/>
      <w:numFmt w:val="decimal"/>
      <w:lvlText w:val="%6)"/>
      <w:lvlJc w:val="left"/>
      <w:pPr>
        <w:tabs>
          <w:tab w:val="num" w:pos="1560"/>
        </w:tabs>
        <w:ind w:left="15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746345CD"/>
    <w:multiLevelType w:val="hybridMultilevel"/>
    <w:tmpl w:val="C4CA15D6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080A"/>
    <w:rsid w:val="000E2BE8"/>
    <w:rsid w:val="002F0EED"/>
    <w:rsid w:val="003F797C"/>
    <w:rsid w:val="004D285B"/>
    <w:rsid w:val="00611172"/>
    <w:rsid w:val="00730517"/>
    <w:rsid w:val="008E1734"/>
    <w:rsid w:val="00A84CC1"/>
    <w:rsid w:val="00CD2952"/>
    <w:rsid w:val="00E64BBD"/>
    <w:rsid w:val="00E82C3F"/>
    <w:rsid w:val="00F2080A"/>
    <w:rsid w:val="00FF656E"/>
    <w:rsid w:val="00FF6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208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080A"/>
    <w:rPr>
      <w:b/>
      <w:bCs/>
    </w:rPr>
  </w:style>
  <w:style w:type="paragraph" w:styleId="Akapitzlist">
    <w:name w:val="List Paragraph"/>
    <w:basedOn w:val="Normalny"/>
    <w:uiPriority w:val="34"/>
    <w:qFormat/>
    <w:rsid w:val="000E2B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3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666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Laki</dc:creator>
  <cp:lastModifiedBy>Laki</cp:lastModifiedBy>
  <cp:revision>3</cp:revision>
  <cp:lastPrinted>2015-06-09T08:23:00Z</cp:lastPrinted>
  <dcterms:created xsi:type="dcterms:W3CDTF">2015-06-09T06:24:00Z</dcterms:created>
  <dcterms:modified xsi:type="dcterms:W3CDTF">2015-06-09T08:25:00Z</dcterms:modified>
</cp:coreProperties>
</file>